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246C" w:rsidRDefault="00E0246C" w:rsidP="00E0246C">
      <w:pPr>
        <w:ind w:left="357" w:right="-22"/>
        <w:jc w:val="center"/>
        <w:rPr>
          <w:b/>
          <w:color w:val="00000A"/>
          <w:sz w:val="24"/>
        </w:rPr>
      </w:pPr>
    </w:p>
    <w:p w:rsidR="00E0246C" w:rsidRPr="00E0246C" w:rsidRDefault="00E0246C" w:rsidP="00E0246C">
      <w:pPr>
        <w:ind w:left="357" w:right="-22"/>
        <w:jc w:val="center"/>
        <w:rPr>
          <w:b/>
          <w:color w:val="00000A"/>
          <w:sz w:val="24"/>
        </w:rPr>
      </w:pPr>
    </w:p>
    <w:p w:rsidR="00EF191A" w:rsidRPr="001B1DFA" w:rsidRDefault="00965F69" w:rsidP="00FE7FEF">
      <w:pPr>
        <w:ind w:left="357" w:right="-22"/>
        <w:jc w:val="center"/>
        <w:rPr>
          <w:color w:val="00000A"/>
          <w:sz w:val="24"/>
        </w:rPr>
      </w:pPr>
      <w:r>
        <w:rPr>
          <w:color w:val="00000A"/>
          <w:sz w:val="24"/>
        </w:rPr>
        <w:t xml:space="preserve"> </w:t>
      </w:r>
      <w:r w:rsidR="004844E7">
        <w:rPr>
          <w:color w:val="00000A"/>
          <w:sz w:val="24"/>
        </w:rPr>
        <w:t xml:space="preserve"> </w:t>
      </w:r>
      <w:r w:rsidR="00BF02C4">
        <w:rPr>
          <w:color w:val="00000A"/>
          <w:sz w:val="24"/>
        </w:rPr>
        <w:t xml:space="preserve"> </w:t>
      </w:r>
      <w:r w:rsidR="00EF191A" w:rsidRPr="00893E23">
        <w:rPr>
          <w:color w:val="00000A"/>
          <w:sz w:val="24"/>
        </w:rPr>
        <w:t xml:space="preserve">ΠΡΟΣΚΛΗΣΗ ΥΠΟΒΟΛΗΣ ΑΙΤΗΣΗΣ ΓΙΑ ΣΥΜΜΕΤΟΧΗ ΣΤΟ ΠΡΟΓΡΑΜΜΑ ERASMUS+ ΜΕΤΑΚΙΝΗΣΗ </w:t>
      </w:r>
      <w:r w:rsidR="00A068C5" w:rsidRPr="00893E23">
        <w:rPr>
          <w:color w:val="00000A"/>
          <w:sz w:val="24"/>
        </w:rPr>
        <w:t xml:space="preserve">ΦΟΙΤΗΤΩΝ </w:t>
      </w:r>
      <w:r w:rsidR="00A068C5" w:rsidRPr="00893E23">
        <w:rPr>
          <w:b/>
          <w:color w:val="00000A"/>
          <w:sz w:val="24"/>
        </w:rPr>
        <w:t xml:space="preserve">ΓΙΑ </w:t>
      </w:r>
      <w:r w:rsidR="0003411E">
        <w:rPr>
          <w:b/>
          <w:color w:val="00000A"/>
          <w:sz w:val="24"/>
        </w:rPr>
        <w:t>ΠΡΑΚΤΙΚΗ ΑΣΚΗΣΗ</w:t>
      </w:r>
      <w:r w:rsidR="000D3B0E">
        <w:rPr>
          <w:color w:val="00000A"/>
          <w:sz w:val="24"/>
        </w:rPr>
        <w:t xml:space="preserve"> ΣΤ</w:t>
      </w:r>
      <w:r w:rsidR="000D3B0E">
        <w:rPr>
          <w:color w:val="00000A"/>
          <w:sz w:val="24"/>
          <w:lang w:val="en-US"/>
        </w:rPr>
        <w:t>O</w:t>
      </w:r>
      <w:r w:rsidR="000D3B0E">
        <w:rPr>
          <w:color w:val="00000A"/>
          <w:sz w:val="24"/>
        </w:rPr>
        <w:t xml:space="preserve"> ΠΛΑΙΣΙO</w:t>
      </w:r>
      <w:r w:rsidR="00EF191A" w:rsidRPr="00893E23">
        <w:rPr>
          <w:color w:val="00000A"/>
          <w:sz w:val="24"/>
        </w:rPr>
        <w:t xml:space="preserve"> ΤΗΣ ΚΛΑΣΣΙΚHΣ ΚΙ</w:t>
      </w:r>
      <w:r w:rsidR="005608E9">
        <w:rPr>
          <w:color w:val="00000A"/>
          <w:sz w:val="24"/>
        </w:rPr>
        <w:t xml:space="preserve">ΝΗΤΙΚΟΤΗΤΑΣ – ΕΑΡΙΝΟ </w:t>
      </w:r>
      <w:r w:rsidR="005D14FA">
        <w:rPr>
          <w:color w:val="00000A"/>
          <w:sz w:val="24"/>
        </w:rPr>
        <w:t xml:space="preserve"> </w:t>
      </w:r>
      <w:r w:rsidR="00A068C5" w:rsidRPr="00893E23">
        <w:rPr>
          <w:color w:val="00000A"/>
          <w:sz w:val="24"/>
        </w:rPr>
        <w:t xml:space="preserve"> ΕΞΑΜΗΝΟ 202</w:t>
      </w:r>
      <w:r w:rsidR="000D3B0E">
        <w:rPr>
          <w:color w:val="00000A"/>
          <w:sz w:val="24"/>
        </w:rPr>
        <w:t>4</w:t>
      </w:r>
      <w:r w:rsidR="00EF191A" w:rsidRPr="00893E23">
        <w:rPr>
          <w:color w:val="00000A"/>
          <w:sz w:val="24"/>
        </w:rPr>
        <w:t>-20</w:t>
      </w:r>
      <w:r w:rsidR="00A068C5" w:rsidRPr="00893E23">
        <w:rPr>
          <w:color w:val="00000A"/>
          <w:sz w:val="24"/>
        </w:rPr>
        <w:t>2</w:t>
      </w:r>
      <w:r w:rsidR="000D3B0E">
        <w:rPr>
          <w:color w:val="00000A"/>
          <w:sz w:val="24"/>
        </w:rPr>
        <w:t>5</w:t>
      </w:r>
    </w:p>
    <w:p w:rsidR="00FD1E02" w:rsidRPr="00893E23" w:rsidRDefault="00FD1E02" w:rsidP="00FE7FEF">
      <w:pPr>
        <w:ind w:left="357" w:right="-22"/>
        <w:jc w:val="center"/>
        <w:rPr>
          <w:color w:val="00000A"/>
          <w:sz w:val="24"/>
        </w:rPr>
      </w:pPr>
    </w:p>
    <w:p w:rsidR="00EF191A" w:rsidRDefault="00EF191A" w:rsidP="00FE7FEF">
      <w:pPr>
        <w:tabs>
          <w:tab w:val="left" w:pos="8647"/>
        </w:tabs>
        <w:spacing w:line="289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Από το Γραφείο Διεθνών Σχέσεων του ΕΛΜΕΠΑ ανακοινώνεται Πρόσκληση Υποβολής Αιτήσεων Κινητικότητας για </w:t>
      </w:r>
      <w:r>
        <w:rPr>
          <w:b/>
          <w:color w:val="00000A"/>
          <w:sz w:val="22"/>
          <w:u w:val="single"/>
        </w:rPr>
        <w:t>εξερχόμε</w:t>
      </w:r>
      <w:r w:rsidR="00A068C5">
        <w:rPr>
          <w:b/>
          <w:color w:val="00000A"/>
          <w:sz w:val="22"/>
          <w:u w:val="single"/>
        </w:rPr>
        <w:t>ν</w:t>
      </w:r>
      <w:r w:rsidR="00893E23">
        <w:rPr>
          <w:b/>
          <w:color w:val="00000A"/>
          <w:sz w:val="22"/>
          <w:u w:val="single"/>
        </w:rPr>
        <w:t xml:space="preserve">ους </w:t>
      </w:r>
      <w:r w:rsidR="00A068C5">
        <w:rPr>
          <w:b/>
          <w:color w:val="00000A"/>
          <w:sz w:val="22"/>
          <w:u w:val="single"/>
        </w:rPr>
        <w:t xml:space="preserve"> φοιτητ</w:t>
      </w:r>
      <w:r w:rsidR="00893E23">
        <w:rPr>
          <w:b/>
          <w:color w:val="00000A"/>
          <w:sz w:val="22"/>
          <w:u w:val="single"/>
        </w:rPr>
        <w:t>ές</w:t>
      </w:r>
      <w:r>
        <w:rPr>
          <w:color w:val="00000A"/>
          <w:sz w:val="22"/>
        </w:rPr>
        <w:t xml:space="preserve"> στο πλαίσιο του προγράμματος </w:t>
      </w:r>
      <w:proofErr w:type="spellStart"/>
      <w:r>
        <w:rPr>
          <w:color w:val="00000A"/>
          <w:sz w:val="22"/>
        </w:rPr>
        <w:t>Erasmus</w:t>
      </w:r>
      <w:proofErr w:type="spellEnd"/>
      <w:r>
        <w:rPr>
          <w:color w:val="00000A"/>
          <w:sz w:val="22"/>
        </w:rPr>
        <w:t xml:space="preserve">+ για </w:t>
      </w:r>
      <w:r w:rsidR="0003411E">
        <w:rPr>
          <w:b/>
          <w:color w:val="00000A"/>
          <w:sz w:val="22"/>
          <w:u w:val="single"/>
        </w:rPr>
        <w:t>πρακτική άσκηση</w:t>
      </w:r>
      <w:r>
        <w:rPr>
          <w:b/>
          <w:color w:val="00000A"/>
          <w:sz w:val="22"/>
        </w:rPr>
        <w:t>,</w:t>
      </w:r>
      <w:r>
        <w:rPr>
          <w:color w:val="00000A"/>
          <w:sz w:val="22"/>
        </w:rPr>
        <w:t xml:space="preserve"> για το </w:t>
      </w:r>
      <w:r w:rsidR="0004387A">
        <w:rPr>
          <w:color w:val="00000A"/>
          <w:sz w:val="22"/>
        </w:rPr>
        <w:t xml:space="preserve">εαρινό </w:t>
      </w:r>
      <w:bookmarkStart w:id="0" w:name="_GoBack"/>
      <w:bookmarkEnd w:id="0"/>
      <w:r w:rsidR="004844E7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εξάμηνο </w:t>
      </w:r>
      <w:r w:rsidRPr="00106481">
        <w:rPr>
          <w:color w:val="FF0000"/>
          <w:sz w:val="22"/>
        </w:rPr>
        <w:t>20</w:t>
      </w:r>
      <w:r w:rsidR="00A068C5" w:rsidRPr="00106481">
        <w:rPr>
          <w:color w:val="FF0000"/>
          <w:sz w:val="22"/>
        </w:rPr>
        <w:t>2</w:t>
      </w:r>
      <w:r w:rsidR="000D3B0E">
        <w:rPr>
          <w:color w:val="FF0000"/>
          <w:sz w:val="22"/>
        </w:rPr>
        <w:t>4</w:t>
      </w:r>
      <w:r w:rsidRPr="00106481">
        <w:rPr>
          <w:color w:val="FF0000"/>
          <w:sz w:val="22"/>
        </w:rPr>
        <w:t>-20</w:t>
      </w:r>
      <w:r w:rsidR="00A068C5" w:rsidRPr="00106481">
        <w:rPr>
          <w:color w:val="FF0000"/>
          <w:sz w:val="22"/>
        </w:rPr>
        <w:t>2</w:t>
      </w:r>
      <w:r w:rsidR="000D3B0E">
        <w:rPr>
          <w:color w:val="FF0000"/>
          <w:sz w:val="22"/>
        </w:rPr>
        <w:t>5</w:t>
      </w:r>
      <w:r w:rsidRPr="00106481">
        <w:rPr>
          <w:color w:val="FF0000"/>
          <w:sz w:val="22"/>
        </w:rPr>
        <w:t>.</w:t>
      </w:r>
    </w:p>
    <w:p w:rsidR="00EF191A" w:rsidRDefault="00EF191A" w:rsidP="00FE7FEF">
      <w:pPr>
        <w:tabs>
          <w:tab w:val="left" w:pos="8647"/>
        </w:tabs>
        <w:spacing w:line="151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H κινητικότητα αφορά στη μετακίνηση </w:t>
      </w:r>
      <w:r w:rsidR="00A068C5">
        <w:rPr>
          <w:color w:val="00000A"/>
          <w:sz w:val="22"/>
        </w:rPr>
        <w:t xml:space="preserve">φοιτητών </w:t>
      </w:r>
      <w:r w:rsidR="0003411E">
        <w:rPr>
          <w:b/>
          <w:color w:val="00000A"/>
          <w:sz w:val="22"/>
        </w:rPr>
        <w:t>σε εταιρεία, η σε οποιοδήποτε άλλο φορέα που δραστηριοπο</w:t>
      </w:r>
      <w:r w:rsidR="005608E9">
        <w:rPr>
          <w:b/>
          <w:color w:val="00000A"/>
          <w:sz w:val="22"/>
        </w:rPr>
        <w:t xml:space="preserve">ιείται σε συναφές αντικείμενο, ή </w:t>
      </w:r>
      <w:r w:rsidR="0003411E">
        <w:rPr>
          <w:b/>
          <w:color w:val="00000A"/>
          <w:sz w:val="22"/>
        </w:rPr>
        <w:t xml:space="preserve"> σε </w:t>
      </w:r>
      <w:r w:rsidR="0003411E" w:rsidRPr="0003411E">
        <w:rPr>
          <w:b/>
          <w:color w:val="00000A"/>
          <w:sz w:val="22"/>
        </w:rPr>
        <w:t>εκπαιδευτικό ίδρυμα</w:t>
      </w:r>
      <w:r w:rsidR="0003411E">
        <w:rPr>
          <w:b/>
          <w:color w:val="00000A"/>
          <w:sz w:val="22"/>
        </w:rPr>
        <w:t xml:space="preserve">, </w:t>
      </w:r>
      <w:r>
        <w:rPr>
          <w:color w:val="00000A"/>
          <w:sz w:val="22"/>
        </w:rPr>
        <w:t xml:space="preserve">με σκοπό </w:t>
      </w:r>
      <w:r w:rsidR="006C035B">
        <w:rPr>
          <w:color w:val="00000A"/>
          <w:sz w:val="22"/>
        </w:rPr>
        <w:t>τ</w:t>
      </w:r>
      <w:r w:rsidR="0003411E">
        <w:rPr>
          <w:color w:val="00000A"/>
          <w:sz w:val="22"/>
        </w:rPr>
        <w:t>ην πρακτική άσκηση</w:t>
      </w:r>
      <w:r w:rsidR="005608E9">
        <w:rPr>
          <w:color w:val="00000A"/>
          <w:sz w:val="22"/>
        </w:rPr>
        <w:t xml:space="preserve">, από   </w:t>
      </w:r>
      <w:r w:rsidR="00904062">
        <w:rPr>
          <w:color w:val="00000A"/>
          <w:sz w:val="22"/>
        </w:rPr>
        <w:t xml:space="preserve"> </w:t>
      </w:r>
      <w:r w:rsidR="005608E9">
        <w:rPr>
          <w:color w:val="FF0000"/>
          <w:sz w:val="22"/>
        </w:rPr>
        <w:t>1-3-</w:t>
      </w:r>
      <w:r w:rsidRPr="00106481">
        <w:rPr>
          <w:color w:val="FF0000"/>
          <w:sz w:val="22"/>
        </w:rPr>
        <w:t>202</w:t>
      </w:r>
      <w:r w:rsidR="005608E9">
        <w:rPr>
          <w:color w:val="FF0000"/>
          <w:sz w:val="22"/>
        </w:rPr>
        <w:t xml:space="preserve">5 </w:t>
      </w:r>
      <w:r w:rsidR="004844E7">
        <w:rPr>
          <w:color w:val="FF0000"/>
          <w:sz w:val="22"/>
        </w:rPr>
        <w:t xml:space="preserve"> </w:t>
      </w:r>
      <w:r w:rsidR="005608E9">
        <w:rPr>
          <w:color w:val="FF0000"/>
          <w:sz w:val="22"/>
        </w:rPr>
        <w:t>έως  31-08-2025</w:t>
      </w:r>
      <w:r w:rsidR="000D3B0E">
        <w:rPr>
          <w:color w:val="FF0000"/>
          <w:sz w:val="22"/>
        </w:rPr>
        <w:t xml:space="preserve"> </w:t>
      </w:r>
      <w:r w:rsidR="005608E9">
        <w:rPr>
          <w:color w:val="FF0000"/>
          <w:sz w:val="22"/>
        </w:rPr>
        <w:t xml:space="preserve">. </w:t>
      </w: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03411E" w:rsidRPr="0003411E" w:rsidRDefault="00EF191A" w:rsidP="0003411E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>
        <w:rPr>
          <w:b/>
          <w:color w:val="00000A"/>
          <w:sz w:val="22"/>
        </w:rPr>
        <w:t xml:space="preserve">ΔΙΚΑΙΩΜΑ ΣΥΜΜΕΤΟΧΗΣ ΣΤΟ ΠΡΟΓΡΑΜΜΑ </w:t>
      </w:r>
      <w:r>
        <w:rPr>
          <w:color w:val="00000A"/>
          <w:sz w:val="22"/>
        </w:rPr>
        <w:t>έχουν όλ</w:t>
      </w:r>
      <w:r w:rsidR="004301FB">
        <w:rPr>
          <w:color w:val="00000A"/>
          <w:sz w:val="22"/>
        </w:rPr>
        <w:t>οι</w:t>
      </w:r>
      <w:r w:rsidR="00A068C5">
        <w:rPr>
          <w:color w:val="00000A"/>
          <w:sz w:val="22"/>
        </w:rPr>
        <w:t xml:space="preserve"> </w:t>
      </w:r>
      <w:r w:rsidR="004301FB">
        <w:rPr>
          <w:color w:val="00000A"/>
          <w:sz w:val="22"/>
        </w:rPr>
        <w:t xml:space="preserve">οι </w:t>
      </w:r>
      <w:r w:rsidR="00A068C5">
        <w:rPr>
          <w:color w:val="00000A"/>
          <w:sz w:val="22"/>
        </w:rPr>
        <w:t>εγγεγραμμέν</w:t>
      </w:r>
      <w:r w:rsidR="004301FB">
        <w:rPr>
          <w:color w:val="00000A"/>
          <w:sz w:val="22"/>
        </w:rPr>
        <w:t>οι</w:t>
      </w:r>
      <w:r w:rsidR="00A068C5">
        <w:rPr>
          <w:color w:val="00000A"/>
          <w:sz w:val="22"/>
        </w:rPr>
        <w:t xml:space="preserve"> </w:t>
      </w:r>
      <w:r w:rsidR="002A4AD0">
        <w:rPr>
          <w:color w:val="00000A"/>
          <w:sz w:val="22"/>
        </w:rPr>
        <w:t>φοιτητές</w:t>
      </w:r>
      <w:r w:rsidR="0003411E">
        <w:rPr>
          <w:color w:val="00000A"/>
          <w:sz w:val="22"/>
        </w:rPr>
        <w:t xml:space="preserve"> </w:t>
      </w:r>
      <w:r w:rsidR="002A4AD0">
        <w:rPr>
          <w:color w:val="00000A"/>
          <w:sz w:val="22"/>
        </w:rPr>
        <w:t xml:space="preserve"> </w:t>
      </w:r>
      <w:r w:rsidR="0003411E" w:rsidRPr="0003411E">
        <w:rPr>
          <w:color w:val="00000A"/>
          <w:sz w:val="22"/>
        </w:rPr>
        <w:t xml:space="preserve"> προπτυχιακ</w:t>
      </w:r>
      <w:r w:rsidR="002A4AD0">
        <w:rPr>
          <w:color w:val="00000A"/>
          <w:sz w:val="22"/>
        </w:rPr>
        <w:t>οί</w:t>
      </w:r>
      <w:r w:rsidR="0003411E" w:rsidRPr="0003411E">
        <w:rPr>
          <w:color w:val="00000A"/>
          <w:sz w:val="22"/>
        </w:rPr>
        <w:t>, μεταπτυχιακ</w:t>
      </w:r>
      <w:r w:rsidR="002A4AD0">
        <w:rPr>
          <w:color w:val="00000A"/>
          <w:sz w:val="22"/>
        </w:rPr>
        <w:t xml:space="preserve">οί </w:t>
      </w:r>
      <w:r w:rsidR="0003411E" w:rsidRPr="0003411E">
        <w:rPr>
          <w:color w:val="00000A"/>
          <w:sz w:val="22"/>
        </w:rPr>
        <w:t xml:space="preserve"> ή διδακτορικ</w:t>
      </w:r>
      <w:r w:rsidR="002A4AD0">
        <w:rPr>
          <w:color w:val="00000A"/>
          <w:sz w:val="22"/>
        </w:rPr>
        <w:t xml:space="preserve">οί </w:t>
      </w:r>
      <w:r w:rsidR="0003411E" w:rsidRPr="0003411E">
        <w:rPr>
          <w:color w:val="00000A"/>
          <w:sz w:val="22"/>
        </w:rPr>
        <w:t xml:space="preserve"> </w:t>
      </w:r>
      <w:r w:rsidR="0003411E" w:rsidRPr="00A538CE">
        <w:rPr>
          <w:sz w:val="22"/>
        </w:rPr>
        <w:t>φοιτητ</w:t>
      </w:r>
      <w:r w:rsidR="002A4AD0" w:rsidRPr="00A538CE">
        <w:rPr>
          <w:sz w:val="22"/>
        </w:rPr>
        <w:t>ές</w:t>
      </w:r>
      <w:r w:rsidR="0003411E" w:rsidRPr="00A538CE">
        <w:rPr>
          <w:sz w:val="22"/>
        </w:rPr>
        <w:t>/</w:t>
      </w:r>
      <w:proofErr w:type="spellStart"/>
      <w:r w:rsidR="0003411E" w:rsidRPr="00A538CE">
        <w:rPr>
          <w:sz w:val="22"/>
        </w:rPr>
        <w:t>ρι</w:t>
      </w:r>
      <w:r w:rsidR="002A4AD0" w:rsidRPr="00A538CE">
        <w:rPr>
          <w:sz w:val="22"/>
        </w:rPr>
        <w:t>ες</w:t>
      </w:r>
      <w:proofErr w:type="spellEnd"/>
      <w:r w:rsidR="0003411E" w:rsidRPr="00A538CE">
        <w:rPr>
          <w:sz w:val="22"/>
        </w:rPr>
        <w:t xml:space="preserve"> </w:t>
      </w:r>
      <w:r w:rsidR="00A538CE" w:rsidRPr="00A538CE">
        <w:rPr>
          <w:sz w:val="22"/>
        </w:rPr>
        <w:t>που φοιτούν</w:t>
      </w:r>
      <w:r w:rsidR="002A4AD0" w:rsidRPr="00A538CE">
        <w:rPr>
          <w:sz w:val="22"/>
        </w:rPr>
        <w:t xml:space="preserve"> </w:t>
      </w:r>
      <w:r w:rsidR="0003411E" w:rsidRPr="00A538CE">
        <w:rPr>
          <w:sz w:val="22"/>
        </w:rPr>
        <w:t xml:space="preserve"> στο ΕΛΜΕΠΑ,  </w:t>
      </w:r>
      <w:r w:rsidR="002A4AD0" w:rsidRPr="00A538CE">
        <w:rPr>
          <w:sz w:val="22"/>
        </w:rPr>
        <w:t>και</w:t>
      </w:r>
      <w:r w:rsidR="002A4AD0">
        <w:rPr>
          <w:color w:val="00000A"/>
          <w:sz w:val="22"/>
        </w:rPr>
        <w:t xml:space="preserve"> </w:t>
      </w:r>
    </w:p>
    <w:p w:rsidR="00EF191A" w:rsidRDefault="0003411E" w:rsidP="0003411E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 w:rsidRPr="0003411E">
        <w:rPr>
          <w:color w:val="00000A"/>
          <w:sz w:val="22"/>
        </w:rPr>
        <w:t>εφόσον έχ</w:t>
      </w:r>
      <w:r w:rsidR="002A4AD0">
        <w:rPr>
          <w:color w:val="00000A"/>
          <w:sz w:val="22"/>
        </w:rPr>
        <w:t xml:space="preserve">ουν </w:t>
      </w:r>
      <w:r w:rsidRPr="0003411E">
        <w:rPr>
          <w:color w:val="00000A"/>
          <w:sz w:val="22"/>
        </w:rPr>
        <w:t xml:space="preserve"> επικοινωνήσει </w:t>
      </w:r>
      <w:r w:rsidR="002A4AD0">
        <w:rPr>
          <w:color w:val="00000A"/>
          <w:sz w:val="22"/>
        </w:rPr>
        <w:t xml:space="preserve"> με </w:t>
      </w:r>
      <w:r w:rsidRPr="0003411E">
        <w:rPr>
          <w:color w:val="00000A"/>
          <w:sz w:val="22"/>
        </w:rPr>
        <w:t xml:space="preserve">τον ακαδημαϊκό υπεύθυνο του τμήματος </w:t>
      </w:r>
      <w:r w:rsidR="002A4AD0">
        <w:rPr>
          <w:color w:val="00000A"/>
          <w:sz w:val="22"/>
        </w:rPr>
        <w:t xml:space="preserve"> </w:t>
      </w:r>
      <w:r w:rsidRPr="0003411E">
        <w:rPr>
          <w:color w:val="00000A"/>
          <w:sz w:val="22"/>
        </w:rPr>
        <w:t xml:space="preserve"> και έχουν επιβεβαιώσει, ότι </w:t>
      </w:r>
      <w:r w:rsidR="002A4AD0" w:rsidRPr="0003411E">
        <w:rPr>
          <w:color w:val="00000A"/>
          <w:sz w:val="22"/>
        </w:rPr>
        <w:t>έχ</w:t>
      </w:r>
      <w:r w:rsidR="002A4AD0">
        <w:rPr>
          <w:color w:val="00000A"/>
          <w:sz w:val="22"/>
        </w:rPr>
        <w:t xml:space="preserve">ουν </w:t>
      </w:r>
      <w:r w:rsidRPr="0003411E">
        <w:rPr>
          <w:color w:val="00000A"/>
          <w:sz w:val="22"/>
        </w:rPr>
        <w:t xml:space="preserve"> τις προϋποθέσεις </w:t>
      </w:r>
      <w:r w:rsidR="002A4AD0">
        <w:rPr>
          <w:color w:val="00000A"/>
          <w:sz w:val="22"/>
        </w:rPr>
        <w:t xml:space="preserve">να πραγματοποιήσουν την </w:t>
      </w:r>
      <w:r w:rsidRPr="0003411E">
        <w:rPr>
          <w:color w:val="00000A"/>
          <w:sz w:val="22"/>
        </w:rPr>
        <w:t>πρακτική</w:t>
      </w:r>
      <w:r w:rsidR="002A4AD0">
        <w:rPr>
          <w:color w:val="00000A"/>
          <w:sz w:val="22"/>
        </w:rPr>
        <w:t xml:space="preserve"> τους </w:t>
      </w:r>
      <w:r w:rsidRPr="0003411E">
        <w:rPr>
          <w:color w:val="00000A"/>
          <w:sz w:val="22"/>
        </w:rPr>
        <w:t xml:space="preserve"> άσκησης όπως αυτές ορίζονται από το</w:t>
      </w:r>
      <w:r w:rsidR="002A4AD0">
        <w:rPr>
          <w:color w:val="00000A"/>
          <w:sz w:val="22"/>
        </w:rPr>
        <w:t xml:space="preserve"> πρόγραμμα σπουδών του τμήματός</w:t>
      </w:r>
      <w:r w:rsidRPr="0003411E">
        <w:rPr>
          <w:color w:val="00000A"/>
          <w:sz w:val="22"/>
        </w:rPr>
        <w:t>, και ότι η πρακτική θεωρείται συναφής με το αντικείμενο σπουδών.</w:t>
      </w:r>
      <w:r w:rsidR="00FD494C" w:rsidRPr="00FD494C">
        <w:rPr>
          <w:color w:val="00000A"/>
          <w:sz w:val="22"/>
        </w:rPr>
        <w:t xml:space="preserve"> </w:t>
      </w:r>
      <w:r w:rsidR="00FD494C">
        <w:rPr>
          <w:color w:val="00000A"/>
          <w:sz w:val="22"/>
        </w:rPr>
        <w:t xml:space="preserve">Αναλυτικές πληροφορίες για την πρακτική άσκηση μπορείτε να δείτε στο </w:t>
      </w:r>
      <w:r w:rsidR="00FD494C">
        <w:rPr>
          <w:color w:val="00000A"/>
          <w:sz w:val="22"/>
          <w:lang w:val="en-US"/>
        </w:rPr>
        <w:t>site</w:t>
      </w:r>
      <w:r w:rsidR="00FD494C" w:rsidRPr="00FD494C">
        <w:rPr>
          <w:color w:val="00000A"/>
          <w:sz w:val="22"/>
        </w:rPr>
        <w:t xml:space="preserve"> </w:t>
      </w:r>
      <w:r w:rsidR="00FD494C">
        <w:rPr>
          <w:color w:val="00000A"/>
          <w:sz w:val="22"/>
        </w:rPr>
        <w:t xml:space="preserve">του Γραφείου μας στο παρακάτω </w:t>
      </w:r>
      <w:r w:rsidR="00FD494C" w:rsidRPr="00FD494C">
        <w:rPr>
          <w:color w:val="00000A"/>
          <w:sz w:val="22"/>
        </w:rPr>
        <w:t xml:space="preserve">: </w:t>
      </w:r>
      <w:hyperlink r:id="rId8" w:history="1">
        <w:r w:rsidR="00FD494C" w:rsidRPr="00984F30">
          <w:rPr>
            <w:rStyle w:val="-"/>
            <w:sz w:val="22"/>
            <w:lang w:val="en-US"/>
          </w:rPr>
          <w:t>https</w:t>
        </w:r>
        <w:r w:rsidR="00FD494C" w:rsidRPr="00984F30">
          <w:rPr>
            <w:rStyle w:val="-"/>
            <w:sz w:val="22"/>
          </w:rPr>
          <w:t>://</w:t>
        </w:r>
        <w:proofErr w:type="spellStart"/>
        <w:r w:rsidR="00FD494C" w:rsidRPr="00984F30">
          <w:rPr>
            <w:rStyle w:val="-"/>
            <w:sz w:val="22"/>
            <w:lang w:val="en-US"/>
          </w:rPr>
          <w:t>iro</w:t>
        </w:r>
        <w:proofErr w:type="spellEnd"/>
        <w:r w:rsidR="00FD494C" w:rsidRPr="00984F30">
          <w:rPr>
            <w:rStyle w:val="-"/>
            <w:sz w:val="22"/>
          </w:rPr>
          <w:t>.</w:t>
        </w:r>
        <w:proofErr w:type="spellStart"/>
        <w:r w:rsidR="00FD494C" w:rsidRPr="00984F30">
          <w:rPr>
            <w:rStyle w:val="-"/>
            <w:sz w:val="22"/>
            <w:lang w:val="en-US"/>
          </w:rPr>
          <w:t>hmu</w:t>
        </w:r>
        <w:proofErr w:type="spellEnd"/>
        <w:r w:rsidR="00FD494C" w:rsidRPr="00984F30">
          <w:rPr>
            <w:rStyle w:val="-"/>
            <w:sz w:val="22"/>
          </w:rPr>
          <w:t>.</w:t>
        </w:r>
        <w:r w:rsidR="00FD494C" w:rsidRPr="00984F30">
          <w:rPr>
            <w:rStyle w:val="-"/>
            <w:sz w:val="22"/>
            <w:lang w:val="en-US"/>
          </w:rPr>
          <w:t>gr</w:t>
        </w:r>
        <w:r w:rsidR="00FD494C" w:rsidRPr="00984F30">
          <w:rPr>
            <w:rStyle w:val="-"/>
            <w:sz w:val="22"/>
          </w:rPr>
          <w:t>/</w:t>
        </w:r>
        <w:r w:rsidR="00FD494C" w:rsidRPr="00984F30">
          <w:rPr>
            <w:rStyle w:val="-"/>
            <w:sz w:val="22"/>
            <w:lang w:val="en-US"/>
          </w:rPr>
          <w:t>student</w:t>
        </w:r>
        <w:r w:rsidR="00FD494C" w:rsidRPr="00984F30">
          <w:rPr>
            <w:rStyle w:val="-"/>
            <w:sz w:val="22"/>
          </w:rPr>
          <w:t>-</w:t>
        </w:r>
        <w:r w:rsidR="00FD494C" w:rsidRPr="00984F30">
          <w:rPr>
            <w:rStyle w:val="-"/>
            <w:sz w:val="22"/>
            <w:lang w:val="en-US"/>
          </w:rPr>
          <w:t>mobility</w:t>
        </w:r>
        <w:r w:rsidR="00FD494C" w:rsidRPr="00984F30">
          <w:rPr>
            <w:rStyle w:val="-"/>
            <w:sz w:val="22"/>
          </w:rPr>
          <w:t>-</w:t>
        </w:r>
        <w:r w:rsidR="00FD494C" w:rsidRPr="00984F30">
          <w:rPr>
            <w:rStyle w:val="-"/>
            <w:sz w:val="22"/>
            <w:lang w:val="en-US"/>
          </w:rPr>
          <w:t>for</w:t>
        </w:r>
        <w:r w:rsidR="00FD494C" w:rsidRPr="00984F30">
          <w:rPr>
            <w:rStyle w:val="-"/>
            <w:sz w:val="22"/>
          </w:rPr>
          <w:t>-</w:t>
        </w:r>
        <w:r w:rsidR="00FD494C" w:rsidRPr="00984F30">
          <w:rPr>
            <w:rStyle w:val="-"/>
            <w:sz w:val="22"/>
            <w:lang w:val="en-US"/>
          </w:rPr>
          <w:t>traineeship</w:t>
        </w:r>
        <w:r w:rsidR="00FD494C" w:rsidRPr="00984F30">
          <w:rPr>
            <w:rStyle w:val="-"/>
            <w:sz w:val="22"/>
          </w:rPr>
          <w:t>/</w:t>
        </w:r>
      </w:hyperlink>
    </w:p>
    <w:p w:rsidR="00FD494C" w:rsidRPr="00FD494C" w:rsidRDefault="00FD494C" w:rsidP="0003411E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>ΥΠΟΒΟΛΗ ΑΙΤΗΣΗΣ - ΑΠΑΙΤΟΥΜΕΝΑ ΔΙΚΑΙΟΛΟΓΗΤΙΚΑ:</w:t>
      </w:r>
    </w:p>
    <w:p w:rsidR="00EF191A" w:rsidRDefault="00EF191A" w:rsidP="00FE7FEF">
      <w:pPr>
        <w:tabs>
          <w:tab w:val="left" w:pos="8647"/>
        </w:tabs>
        <w:spacing w:line="165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9828AC" w:rsidRDefault="00A068C5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Οι φοιτητές</w:t>
      </w:r>
      <w:r w:rsidR="00EF191A">
        <w:rPr>
          <w:color w:val="00000A"/>
          <w:sz w:val="22"/>
        </w:rPr>
        <w:t xml:space="preserve"> της κοινότητας του ΕΛΜΕΠΑ που ενδιαφέρονται να συμμετάσχουν στο πρόγραμμα, παρακαλούνται </w:t>
      </w:r>
      <w:r w:rsidR="00EF191A" w:rsidRPr="00106481">
        <w:rPr>
          <w:b/>
          <w:color w:val="FF0000"/>
          <w:sz w:val="22"/>
          <w:u w:val="single"/>
        </w:rPr>
        <w:t xml:space="preserve">μέχρι την </w:t>
      </w:r>
      <w:r w:rsidR="00DB10FE">
        <w:rPr>
          <w:b/>
          <w:color w:val="FF0000"/>
          <w:sz w:val="22"/>
          <w:u w:val="single"/>
        </w:rPr>
        <w:t xml:space="preserve">Παρασκευή </w:t>
      </w:r>
      <w:r w:rsidR="005608E9">
        <w:rPr>
          <w:b/>
          <w:color w:val="FF0000"/>
          <w:sz w:val="22"/>
          <w:u w:val="single"/>
        </w:rPr>
        <w:t>7-3-2025</w:t>
      </w:r>
      <w:r w:rsidR="00EF191A" w:rsidRPr="00106481">
        <w:rPr>
          <w:color w:val="FF0000"/>
          <w:sz w:val="22"/>
        </w:rPr>
        <w:t xml:space="preserve"> </w:t>
      </w:r>
      <w:r w:rsidR="00EF191A" w:rsidRPr="0076507B">
        <w:rPr>
          <w:sz w:val="22"/>
        </w:rPr>
        <w:t>να</w:t>
      </w:r>
      <w:r w:rsidR="00EF191A">
        <w:rPr>
          <w:color w:val="00000A"/>
          <w:sz w:val="22"/>
        </w:rPr>
        <w:t xml:space="preserve"> υποβάλουν την αίτησή τους μέσω της πλατφόρμας (</w:t>
      </w:r>
      <w:hyperlink r:id="rId9" w:history="1">
        <w:r w:rsidR="00DB10FE" w:rsidRPr="00DB10FE">
          <w:rPr>
            <w:rStyle w:val="-"/>
            <w:sz w:val="22"/>
          </w:rPr>
          <w:t>morpheus.hmu.gr</w:t>
        </w:r>
      </w:hyperlink>
      <w:r w:rsidR="00EF191A">
        <w:rPr>
          <w:color w:val="00000A"/>
          <w:sz w:val="22"/>
        </w:rPr>
        <w:t>)</w:t>
      </w:r>
      <w:r w:rsidR="00DB10FE">
        <w:rPr>
          <w:color w:val="00000A"/>
          <w:sz w:val="22"/>
        </w:rPr>
        <w:t xml:space="preserve"> </w:t>
      </w:r>
      <w:r w:rsidR="00FD494C">
        <w:rPr>
          <w:color w:val="00000A"/>
          <w:sz w:val="22"/>
        </w:rPr>
        <w:t xml:space="preserve">επιλέγοντας </w:t>
      </w:r>
      <w:r w:rsidR="00FD494C" w:rsidRPr="00FD494C">
        <w:rPr>
          <w:color w:val="00000A"/>
          <w:sz w:val="22"/>
        </w:rPr>
        <w:t xml:space="preserve">: </w:t>
      </w:r>
      <w:r w:rsidR="00FD494C" w:rsidRPr="00FD494C">
        <w:rPr>
          <w:b/>
          <w:i/>
          <w:color w:val="00000A"/>
          <w:sz w:val="22"/>
        </w:rPr>
        <w:t xml:space="preserve">«Αίτηση Πρακτικής </w:t>
      </w:r>
      <w:r w:rsidR="00FD494C" w:rsidRPr="00FD494C">
        <w:rPr>
          <w:b/>
          <w:i/>
          <w:color w:val="00000A"/>
          <w:sz w:val="22"/>
          <w:lang w:val="en-US"/>
        </w:rPr>
        <w:t>Erasmus</w:t>
      </w:r>
      <w:r w:rsidR="00FD494C" w:rsidRPr="00FD494C">
        <w:rPr>
          <w:b/>
          <w:i/>
          <w:color w:val="00000A"/>
          <w:sz w:val="22"/>
        </w:rPr>
        <w:t>»</w:t>
      </w:r>
      <w:r w:rsidR="00FD494C">
        <w:rPr>
          <w:color w:val="00000A"/>
          <w:sz w:val="22"/>
        </w:rPr>
        <w:t xml:space="preserve"> (</w:t>
      </w:r>
      <w:proofErr w:type="spellStart"/>
      <w:r w:rsidR="00FD494C">
        <w:rPr>
          <w:color w:val="00000A"/>
          <w:sz w:val="22"/>
        </w:rPr>
        <w:t>κωδ</w:t>
      </w:r>
      <w:proofErr w:type="spellEnd"/>
      <w:r w:rsidR="00FD494C">
        <w:rPr>
          <w:color w:val="00000A"/>
          <w:sz w:val="22"/>
        </w:rPr>
        <w:t>. 74)</w:t>
      </w:r>
      <w:r w:rsidR="00EF191A">
        <w:rPr>
          <w:color w:val="00000A"/>
          <w:sz w:val="22"/>
        </w:rPr>
        <w:t xml:space="preserve"> στην οποία θα επισυνάπτουν: </w:t>
      </w:r>
    </w:p>
    <w:p w:rsidR="00EF191A" w:rsidRDefault="00EF191A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(α) Την </w:t>
      </w:r>
      <w:r>
        <w:rPr>
          <w:color w:val="00000A"/>
          <w:sz w:val="22"/>
          <w:u w:val="single"/>
        </w:rPr>
        <w:t>αίτηση</w:t>
      </w:r>
      <w:r>
        <w:rPr>
          <w:color w:val="00000A"/>
          <w:sz w:val="22"/>
        </w:rPr>
        <w:t xml:space="preserve"> (που υπάρχει στην πλατφόρμα)</w:t>
      </w:r>
    </w:p>
    <w:p w:rsidR="00EF191A" w:rsidRDefault="00EF191A" w:rsidP="00FE7FEF">
      <w:pPr>
        <w:tabs>
          <w:tab w:val="left" w:pos="8647"/>
        </w:tabs>
        <w:spacing w:line="3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9828AC" w:rsidP="00FE7FEF">
      <w:pPr>
        <w:numPr>
          <w:ilvl w:val="0"/>
          <w:numId w:val="1"/>
        </w:numPr>
        <w:tabs>
          <w:tab w:val="left" w:pos="670"/>
          <w:tab w:val="left" w:pos="8647"/>
        </w:tabs>
        <w:spacing w:line="276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  <w:u w:val="single"/>
        </w:rPr>
        <w:t>Αναλυτική βαθμολογία</w:t>
      </w:r>
      <w:r w:rsidR="00EF191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</w:t>
      </w:r>
      <w:r w:rsidR="00DB10FE">
        <w:rPr>
          <w:color w:val="00000A"/>
          <w:sz w:val="22"/>
        </w:rPr>
        <w:t>(που υπάρχει στην πλατφόρμα)</w:t>
      </w:r>
    </w:p>
    <w:p w:rsidR="00EF191A" w:rsidRDefault="00EF191A" w:rsidP="00FE7FEF">
      <w:pPr>
        <w:tabs>
          <w:tab w:val="left" w:pos="8647"/>
        </w:tabs>
        <w:spacing w:line="1" w:lineRule="exact"/>
        <w:ind w:right="-22"/>
        <w:jc w:val="both"/>
        <w:rPr>
          <w:color w:val="00000A"/>
          <w:sz w:val="22"/>
        </w:rPr>
      </w:pPr>
    </w:p>
    <w:p w:rsidR="009828AC" w:rsidRDefault="00EF191A" w:rsidP="00FE7FEF">
      <w:pPr>
        <w:tabs>
          <w:tab w:val="left" w:pos="8647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>
        <w:rPr>
          <w:color w:val="00000A"/>
          <w:sz w:val="21"/>
        </w:rPr>
        <w:t xml:space="preserve">(γ) </w:t>
      </w:r>
      <w:r w:rsidR="009828AC">
        <w:rPr>
          <w:color w:val="00000A"/>
          <w:sz w:val="21"/>
          <w:u w:val="single"/>
        </w:rPr>
        <w:t>βιογραφικό σημείωμα</w:t>
      </w:r>
    </w:p>
    <w:p w:rsidR="009828AC" w:rsidRDefault="009828AC" w:rsidP="00FE7FEF">
      <w:pPr>
        <w:tabs>
          <w:tab w:val="left" w:pos="8222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 w:rsidRPr="009828AC">
        <w:rPr>
          <w:color w:val="00000A"/>
          <w:sz w:val="21"/>
        </w:rPr>
        <w:t>(δ)</w:t>
      </w:r>
      <w:r>
        <w:rPr>
          <w:color w:val="00000A"/>
          <w:sz w:val="21"/>
          <w:u w:val="single"/>
        </w:rPr>
        <w:t xml:space="preserve"> Πιστοποιητικό ξένης γλώσσας</w:t>
      </w:r>
    </w:p>
    <w:p w:rsidR="002A4AD0" w:rsidRDefault="002A4AD0" w:rsidP="00FE7FEF">
      <w:pPr>
        <w:tabs>
          <w:tab w:val="left" w:pos="8222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>
        <w:rPr>
          <w:color w:val="00000A"/>
          <w:sz w:val="21"/>
          <w:u w:val="single"/>
        </w:rPr>
        <w:t xml:space="preserve"> </w:t>
      </w:r>
    </w:p>
    <w:p w:rsidR="00EF191A" w:rsidRDefault="00EF191A" w:rsidP="00FE7FEF">
      <w:pPr>
        <w:tabs>
          <w:tab w:val="left" w:pos="8647"/>
        </w:tabs>
        <w:spacing w:line="257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6C035B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ΔΙΑΔΙΚΑΣΙΑ ΕΠΙΛΟΓΗΣ </w:t>
      </w:r>
      <w:r w:rsidR="00904062">
        <w:rPr>
          <w:b/>
          <w:color w:val="00000A"/>
          <w:sz w:val="22"/>
        </w:rPr>
        <w:t>ΤΗΣ</w:t>
      </w:r>
      <w:r>
        <w:rPr>
          <w:b/>
          <w:color w:val="00000A"/>
          <w:sz w:val="22"/>
        </w:rPr>
        <w:t xml:space="preserve"> ΚΙΝΗΤΙΚΟΤΗΤΑ ΜΕ ΣΚΟΠΟ</w:t>
      </w:r>
      <w:r w:rsidR="00904062">
        <w:rPr>
          <w:b/>
          <w:color w:val="00000A"/>
          <w:sz w:val="22"/>
        </w:rPr>
        <w:t xml:space="preserve"> </w:t>
      </w:r>
      <w:r w:rsidR="002A4AD0">
        <w:rPr>
          <w:b/>
          <w:color w:val="00000A"/>
          <w:sz w:val="22"/>
        </w:rPr>
        <w:t>ΤΗΝ ΠΡΑΚΤΙΚΗ ΑΣΚΗΣΗ</w:t>
      </w:r>
    </w:p>
    <w:p w:rsidR="006C035B" w:rsidRDefault="006C035B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</w:p>
    <w:p w:rsidR="0037400B" w:rsidRPr="00FD1E02" w:rsidRDefault="004301FB" w:rsidP="00FE7FEF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  <w:r>
        <w:rPr>
          <w:rFonts w:eastAsia="Times New Roman" w:cs="Calibri"/>
          <w:sz w:val="22"/>
          <w:szCs w:val="22"/>
        </w:rPr>
        <w:t xml:space="preserve">Η </w:t>
      </w:r>
      <w:r w:rsidR="00FD1E02">
        <w:rPr>
          <w:rFonts w:eastAsia="Times New Roman" w:cs="Calibri"/>
          <w:sz w:val="22"/>
          <w:szCs w:val="22"/>
        </w:rPr>
        <w:t>Ε</w:t>
      </w:r>
      <w:r>
        <w:rPr>
          <w:rFonts w:eastAsia="Times New Roman" w:cs="Calibri"/>
          <w:sz w:val="22"/>
          <w:szCs w:val="22"/>
        </w:rPr>
        <w:t xml:space="preserve">πιτροπή </w:t>
      </w:r>
      <w:r w:rsidR="00FD1E02">
        <w:rPr>
          <w:rFonts w:eastAsia="Times New Roman" w:cs="Calibri"/>
          <w:sz w:val="22"/>
          <w:szCs w:val="22"/>
        </w:rPr>
        <w:t>Α</w:t>
      </w:r>
      <w:r>
        <w:rPr>
          <w:rFonts w:eastAsia="Times New Roman" w:cs="Calibri"/>
          <w:sz w:val="22"/>
          <w:szCs w:val="22"/>
        </w:rPr>
        <w:t>ξιολόγησης του Γ</w:t>
      </w:r>
      <w:r w:rsidRPr="005D5B89">
        <w:rPr>
          <w:rFonts w:eastAsia="Times New Roman" w:cs="Calibri"/>
          <w:sz w:val="22"/>
          <w:szCs w:val="22"/>
        </w:rPr>
        <w:t>ραφείου</w:t>
      </w:r>
      <w:r>
        <w:rPr>
          <w:rFonts w:eastAsia="Times New Roman" w:cs="Calibri"/>
          <w:sz w:val="22"/>
          <w:szCs w:val="22"/>
        </w:rPr>
        <w:t xml:space="preserve"> Διεθνών Σχέσεων </w:t>
      </w:r>
      <w:r w:rsidR="005D5B89" w:rsidRPr="005D5B89">
        <w:rPr>
          <w:rFonts w:eastAsia="Times New Roman" w:cs="Calibri"/>
          <w:sz w:val="22"/>
          <w:szCs w:val="22"/>
        </w:rPr>
        <w:t xml:space="preserve">θα </w:t>
      </w:r>
      <w:r w:rsidRPr="005D5B89">
        <w:rPr>
          <w:rFonts w:eastAsia="Times New Roman" w:cs="Calibri"/>
          <w:sz w:val="22"/>
          <w:szCs w:val="22"/>
        </w:rPr>
        <w:t>αξιολογήσει</w:t>
      </w:r>
      <w:r w:rsidR="005D5B89" w:rsidRPr="005D5B89">
        <w:rPr>
          <w:rFonts w:eastAsia="Times New Roman" w:cs="Calibri"/>
          <w:sz w:val="22"/>
          <w:szCs w:val="22"/>
        </w:rPr>
        <w:t xml:space="preserve"> τ</w:t>
      </w:r>
      <w:r w:rsidR="00FD1E02">
        <w:rPr>
          <w:rFonts w:eastAsia="Times New Roman" w:cs="Calibri"/>
          <w:sz w:val="22"/>
          <w:szCs w:val="22"/>
        </w:rPr>
        <w:t>ι</w:t>
      </w:r>
      <w:r w:rsidR="005D5B89" w:rsidRPr="005D5B89">
        <w:rPr>
          <w:rFonts w:eastAsia="Times New Roman" w:cs="Calibri"/>
          <w:sz w:val="22"/>
          <w:szCs w:val="22"/>
        </w:rPr>
        <w:t xml:space="preserve">ς </w:t>
      </w:r>
      <w:r w:rsidRPr="00FD1E02">
        <w:rPr>
          <w:rFonts w:eastAsia="Times New Roman" w:cs="Calibri"/>
          <w:sz w:val="22"/>
          <w:szCs w:val="22"/>
        </w:rPr>
        <w:t>αιτήσεις</w:t>
      </w:r>
      <w:r w:rsidR="00FD1E02" w:rsidRPr="00FD1E02">
        <w:rPr>
          <w:color w:val="00000A"/>
          <w:sz w:val="22"/>
        </w:rPr>
        <w:t xml:space="preserve"> έως την </w:t>
      </w:r>
      <w:r w:rsidR="00FD494C">
        <w:rPr>
          <w:b/>
          <w:color w:val="FF0000"/>
          <w:sz w:val="22"/>
          <w:u w:val="single"/>
        </w:rPr>
        <w:t xml:space="preserve">Τετάρτη </w:t>
      </w:r>
      <w:r w:rsidR="0076507B">
        <w:rPr>
          <w:b/>
          <w:color w:val="FF0000"/>
          <w:sz w:val="22"/>
          <w:u w:val="single"/>
        </w:rPr>
        <w:t xml:space="preserve"> </w:t>
      </w:r>
      <w:r w:rsidR="00FD1E02" w:rsidRPr="00106481">
        <w:rPr>
          <w:b/>
          <w:color w:val="FF0000"/>
          <w:sz w:val="22"/>
          <w:u w:val="single"/>
        </w:rPr>
        <w:t xml:space="preserve"> </w:t>
      </w:r>
      <w:r w:rsidR="005608E9">
        <w:rPr>
          <w:b/>
          <w:color w:val="FF0000"/>
          <w:sz w:val="22"/>
          <w:u w:val="single"/>
        </w:rPr>
        <w:t>12-03-2025</w:t>
      </w:r>
      <w:r w:rsidR="00BF02C4">
        <w:rPr>
          <w:b/>
          <w:color w:val="FF0000"/>
          <w:sz w:val="22"/>
          <w:u w:val="single"/>
        </w:rPr>
        <w:t>,</w:t>
      </w:r>
      <w:r w:rsidR="00FD1E02">
        <w:rPr>
          <w:color w:val="00000A"/>
          <w:sz w:val="22"/>
        </w:rPr>
        <w:t xml:space="preserve"> </w:t>
      </w:r>
      <w:r w:rsidRPr="00FD1E02">
        <w:rPr>
          <w:rFonts w:eastAsia="Times New Roman" w:cs="Calibri"/>
          <w:sz w:val="22"/>
          <w:szCs w:val="22"/>
        </w:rPr>
        <w:t>τα αποτελέσματα</w:t>
      </w:r>
      <w:r w:rsidR="005D5B89" w:rsidRPr="00FD1E02">
        <w:rPr>
          <w:rFonts w:eastAsia="Times New Roman" w:cs="Calibri"/>
          <w:sz w:val="22"/>
          <w:szCs w:val="22"/>
        </w:rPr>
        <w:t xml:space="preserve"> θα </w:t>
      </w:r>
      <w:r w:rsidRPr="00FD1E02">
        <w:rPr>
          <w:rFonts w:eastAsia="Times New Roman" w:cs="Calibri"/>
          <w:sz w:val="22"/>
          <w:szCs w:val="22"/>
        </w:rPr>
        <w:t>αναρτηθούν</w:t>
      </w:r>
      <w:r w:rsidR="005D5B89" w:rsidRPr="00FD1E02">
        <w:rPr>
          <w:rFonts w:eastAsia="Times New Roman" w:cs="Calibri"/>
          <w:sz w:val="22"/>
          <w:szCs w:val="22"/>
        </w:rPr>
        <w:t xml:space="preserve"> στο </w:t>
      </w:r>
      <w:r w:rsidRPr="00FD1E02">
        <w:rPr>
          <w:rFonts w:eastAsia="Times New Roman" w:cs="Calibri"/>
          <w:sz w:val="22"/>
          <w:szCs w:val="22"/>
        </w:rPr>
        <w:t>πίνακ</w:t>
      </w:r>
      <w:r w:rsidR="00FD1E02" w:rsidRPr="00FD1E02">
        <w:rPr>
          <w:rFonts w:eastAsia="Times New Roman" w:cs="Calibri"/>
          <w:sz w:val="22"/>
          <w:szCs w:val="22"/>
        </w:rPr>
        <w:t>α</w:t>
      </w:r>
      <w:r w:rsidR="005D5B89" w:rsidRPr="00FD1E02">
        <w:rPr>
          <w:rFonts w:eastAsia="Times New Roman" w:cs="Calibri"/>
          <w:sz w:val="22"/>
          <w:szCs w:val="22"/>
        </w:rPr>
        <w:t xml:space="preserve"> </w:t>
      </w:r>
      <w:r w:rsidRPr="00FD1E02">
        <w:rPr>
          <w:rFonts w:eastAsia="Times New Roman" w:cs="Calibri"/>
          <w:sz w:val="22"/>
          <w:szCs w:val="22"/>
        </w:rPr>
        <w:t>ανακοινώσ</w:t>
      </w:r>
      <w:r w:rsidR="00FD1E02" w:rsidRPr="00FD1E02">
        <w:rPr>
          <w:rFonts w:eastAsia="Times New Roman" w:cs="Calibri"/>
          <w:sz w:val="22"/>
          <w:szCs w:val="22"/>
        </w:rPr>
        <w:t xml:space="preserve">εων </w:t>
      </w:r>
      <w:r w:rsidR="005D5B89" w:rsidRPr="00FD1E02">
        <w:rPr>
          <w:rFonts w:eastAsia="Times New Roman" w:cs="Calibri"/>
          <w:sz w:val="22"/>
          <w:szCs w:val="22"/>
        </w:rPr>
        <w:t xml:space="preserve"> και στην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 w:rsidRPr="005D5B89">
        <w:rPr>
          <w:rFonts w:eastAsia="Times New Roman" w:cs="Calibri"/>
          <w:sz w:val="22"/>
          <w:szCs w:val="22"/>
        </w:rPr>
        <w:t>ιστοσελίδα</w:t>
      </w:r>
      <w:r w:rsidR="005D5B89" w:rsidRPr="005D5B89">
        <w:rPr>
          <w:rFonts w:eastAsia="Times New Roman" w:cs="Calibri"/>
          <w:sz w:val="22"/>
          <w:szCs w:val="22"/>
        </w:rPr>
        <w:t xml:space="preserve"> του </w:t>
      </w:r>
      <w:r>
        <w:rPr>
          <w:rFonts w:eastAsia="Times New Roman" w:cs="Calibri"/>
          <w:sz w:val="22"/>
          <w:szCs w:val="22"/>
        </w:rPr>
        <w:t>Γ</w:t>
      </w:r>
      <w:r w:rsidR="005D5B89" w:rsidRPr="005D5B89">
        <w:rPr>
          <w:rFonts w:eastAsia="Times New Roman" w:cs="Calibri"/>
          <w:sz w:val="22"/>
          <w:szCs w:val="22"/>
        </w:rPr>
        <w:t>ραφείο</w:t>
      </w:r>
      <w:r w:rsidR="006C035B">
        <w:rPr>
          <w:rFonts w:eastAsia="Times New Roman" w:cs="Calibri"/>
          <w:sz w:val="22"/>
          <w:szCs w:val="22"/>
        </w:rPr>
        <w:t>υ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>Δ</w:t>
      </w:r>
      <w:r w:rsidR="005D5B89" w:rsidRPr="005D5B89">
        <w:rPr>
          <w:rFonts w:eastAsia="Times New Roman" w:cs="Calibri"/>
          <w:sz w:val="22"/>
          <w:szCs w:val="22"/>
        </w:rPr>
        <w:t xml:space="preserve">ιεθνών </w:t>
      </w:r>
      <w:r>
        <w:rPr>
          <w:rFonts w:eastAsia="Times New Roman" w:cs="Calibri"/>
          <w:sz w:val="22"/>
          <w:szCs w:val="22"/>
        </w:rPr>
        <w:t>Σ</w:t>
      </w:r>
      <w:r w:rsidRPr="005D5B89">
        <w:rPr>
          <w:rFonts w:eastAsia="Times New Roman" w:cs="Calibri"/>
          <w:sz w:val="22"/>
          <w:szCs w:val="22"/>
        </w:rPr>
        <w:t>χέσεων</w:t>
      </w:r>
      <w:r w:rsidR="005D5B89" w:rsidRPr="005D5B89">
        <w:rPr>
          <w:rFonts w:eastAsia="Times New Roman" w:cs="Calibri"/>
          <w:sz w:val="22"/>
          <w:szCs w:val="22"/>
        </w:rPr>
        <w:t xml:space="preserve">  (με αναφορά στον κωδικό αίτησης κι όχι στο ονοματεπώνυμο των αιτούντων).  </w:t>
      </w:r>
    </w:p>
    <w:p w:rsidR="00EF191A" w:rsidRPr="004301FB" w:rsidRDefault="004301FB" w:rsidP="00FE7FEF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1"/>
        </w:rPr>
      </w:pPr>
      <w:r>
        <w:rPr>
          <w:color w:val="00000A"/>
          <w:sz w:val="22"/>
        </w:rPr>
        <w:lastRenderedPageBreak/>
        <w:t xml:space="preserve"> </w:t>
      </w:r>
    </w:p>
    <w:p w:rsidR="00EF191A" w:rsidRDefault="00EF191A" w:rsidP="00FE7FEF">
      <w:pPr>
        <w:tabs>
          <w:tab w:val="left" w:pos="8647"/>
        </w:tabs>
        <w:spacing w:line="282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Για περισσότερες πληροφορίες μπορείτε να επικο</w:t>
      </w:r>
      <w:r w:rsidR="00FD494C">
        <w:rPr>
          <w:color w:val="00000A"/>
          <w:sz w:val="22"/>
        </w:rPr>
        <w:t xml:space="preserve">ινωνείτε με την κα </w:t>
      </w:r>
      <w:proofErr w:type="spellStart"/>
      <w:r w:rsidR="00FD494C">
        <w:rPr>
          <w:color w:val="00000A"/>
          <w:sz w:val="22"/>
        </w:rPr>
        <w:t>Μενεγάκη</w:t>
      </w:r>
      <w:proofErr w:type="spellEnd"/>
      <w:r w:rsidR="00FD494C">
        <w:rPr>
          <w:color w:val="00000A"/>
          <w:sz w:val="22"/>
        </w:rPr>
        <w:t xml:space="preserve"> Εύα</w:t>
      </w:r>
      <w:r>
        <w:rPr>
          <w:color w:val="00000A"/>
          <w:sz w:val="22"/>
        </w:rPr>
        <w:t xml:space="preserve">, υπεύθυνη για την κινητικότητα </w:t>
      </w:r>
      <w:r w:rsidR="006C035B">
        <w:rPr>
          <w:color w:val="00000A"/>
          <w:sz w:val="22"/>
        </w:rPr>
        <w:t>εξερχομένων φ</w:t>
      </w:r>
      <w:r w:rsidR="004301FB">
        <w:rPr>
          <w:color w:val="00000A"/>
          <w:sz w:val="22"/>
        </w:rPr>
        <w:t>οιτητών</w:t>
      </w:r>
      <w:r>
        <w:rPr>
          <w:color w:val="00000A"/>
          <w:sz w:val="22"/>
        </w:rPr>
        <w:t xml:space="preserve">, στο email </w:t>
      </w:r>
      <w:r w:rsidR="00FD494C">
        <w:rPr>
          <w:color w:val="0000FF"/>
          <w:sz w:val="22"/>
          <w:u w:val="single"/>
        </w:rPr>
        <w:t>evamen</w:t>
      </w:r>
      <w:r>
        <w:rPr>
          <w:color w:val="0000FF"/>
          <w:sz w:val="22"/>
          <w:u w:val="single"/>
        </w:rPr>
        <w:t>@hmu.gr</w:t>
      </w:r>
      <w:r>
        <w:rPr>
          <w:color w:val="00000A"/>
          <w:sz w:val="22"/>
        </w:rPr>
        <w:t xml:space="preserve"> ή στ</w:t>
      </w:r>
      <w:r w:rsidR="00BF02C4">
        <w:rPr>
          <w:color w:val="00000A"/>
          <w:sz w:val="22"/>
        </w:rPr>
        <w:t>ο</w:t>
      </w:r>
      <w:r>
        <w:rPr>
          <w:color w:val="00000A"/>
          <w:sz w:val="22"/>
        </w:rPr>
        <w:t xml:space="preserve"> τηλέφων</w:t>
      </w:r>
      <w:r w:rsidR="00BF02C4">
        <w:rPr>
          <w:color w:val="00000A"/>
          <w:sz w:val="22"/>
        </w:rPr>
        <w:t>ο</w:t>
      </w:r>
      <w:r>
        <w:rPr>
          <w:color w:val="00000A"/>
          <w:sz w:val="22"/>
        </w:rPr>
        <w:t xml:space="preserve"> 28</w:t>
      </w:r>
      <w:r w:rsidR="00FD494C">
        <w:rPr>
          <w:color w:val="00000A"/>
          <w:sz w:val="22"/>
        </w:rPr>
        <w:t>10-379132</w:t>
      </w:r>
      <w:r>
        <w:rPr>
          <w:color w:val="00000A"/>
          <w:sz w:val="22"/>
        </w:rPr>
        <w:t>.</w:t>
      </w:r>
    </w:p>
    <w:p w:rsidR="00EF191A" w:rsidRDefault="00EF191A" w:rsidP="00FE7FEF">
      <w:pPr>
        <w:tabs>
          <w:tab w:val="left" w:pos="8647"/>
        </w:tabs>
        <w:spacing w:line="275" w:lineRule="exact"/>
        <w:ind w:right="-22"/>
        <w:jc w:val="both"/>
        <w:rPr>
          <w:rFonts w:ascii="Times New Roman" w:eastAsia="Times New Roman" w:hAnsi="Times New Roman"/>
        </w:rPr>
      </w:pPr>
    </w:p>
    <w:p w:rsidR="00EF191A" w:rsidRPr="001C129B" w:rsidRDefault="00EF191A" w:rsidP="001C129B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Από το Γραφείο Διεθνών και Δημοσίων Σχέσεων</w:t>
      </w:r>
      <w:r w:rsidR="00C814A0" w:rsidRPr="00C814A0">
        <w:rPr>
          <w:color w:val="00000A"/>
          <w:sz w:val="22"/>
        </w:rPr>
        <w:t>.</w:t>
      </w:r>
      <w:r w:rsidR="00F72EA1" w:rsidRPr="00C814A0">
        <w:rPr>
          <w:color w:val="00000A"/>
        </w:rPr>
        <w:t xml:space="preserve"> </w:t>
      </w:r>
    </w:p>
    <w:sectPr w:rsidR="00EF191A" w:rsidRPr="001C129B" w:rsidSect="000B5483">
      <w:headerReference w:type="default" r:id="rId10"/>
      <w:footerReference w:type="default" r:id="rId11"/>
      <w:type w:val="continuous"/>
      <w:pgSz w:w="11900" w:h="16840"/>
      <w:pgMar w:top="1107" w:right="1410" w:bottom="258" w:left="1440" w:header="0" w:footer="474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60" w:rsidRDefault="00A30B60" w:rsidP="00057F88">
      <w:r>
        <w:separator/>
      </w:r>
    </w:p>
  </w:endnote>
  <w:endnote w:type="continuationSeparator" w:id="0">
    <w:p w:rsidR="00A30B60" w:rsidRDefault="00A30B60" w:rsidP="000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A1" w:rsidRDefault="00F72EA1" w:rsidP="00F72EA1">
    <w:pPr>
      <w:pStyle w:val="a4"/>
      <w:tabs>
        <w:tab w:val="clear" w:pos="4153"/>
        <w:tab w:val="clear" w:pos="8306"/>
        <w:tab w:val="center" w:pos="4525"/>
        <w:tab w:val="right" w:pos="9050"/>
      </w:tabs>
      <w:jc w:val="center"/>
      <w:rPr>
        <w:lang w:val="en-US"/>
      </w:rPr>
    </w:pPr>
    <w:proofErr w:type="spellStart"/>
    <w:r w:rsidRPr="00F72EA1">
      <w:rPr>
        <w:lang w:val="en-US"/>
      </w:rPr>
      <w:t>Estavromenos</w:t>
    </w:r>
    <w:proofErr w:type="spellEnd"/>
    <w:r w:rsidRPr="00F72EA1">
      <w:rPr>
        <w:lang w:val="en-US"/>
      </w:rPr>
      <w:t>, Heraklion, 71004 Crete, Greece</w:t>
    </w:r>
  </w:p>
  <w:p w:rsidR="00F72EA1" w:rsidRPr="00F72EA1" w:rsidRDefault="00F72EA1" w:rsidP="00F72EA1">
    <w:pPr>
      <w:pStyle w:val="a4"/>
      <w:tabs>
        <w:tab w:val="clear" w:pos="4153"/>
        <w:tab w:val="clear" w:pos="8306"/>
        <w:tab w:val="center" w:pos="4525"/>
        <w:tab w:val="right" w:pos="9050"/>
      </w:tabs>
      <w:jc w:val="center"/>
      <w:rPr>
        <w:lang w:val="en-US"/>
      </w:rPr>
    </w:pPr>
    <w:r w:rsidRPr="00F72EA1">
      <w:rPr>
        <w:lang w:val="en-US"/>
      </w:rPr>
      <w:t xml:space="preserve">Email: </w:t>
    </w:r>
    <w:r w:rsidR="00A30B60">
      <w:fldChar w:fldCharType="begin"/>
    </w:r>
    <w:r w:rsidR="00A30B60" w:rsidRPr="005608E9">
      <w:rPr>
        <w:lang w:val="en-US"/>
      </w:rPr>
      <w:instrText xml:space="preserve"> HYPERLINK "mailto:evamen@hmu.gr" </w:instrText>
    </w:r>
    <w:r w:rsidR="00A30B60">
      <w:fldChar w:fldCharType="separate"/>
    </w:r>
    <w:r w:rsidR="000D3B0E" w:rsidRPr="00984F30">
      <w:rPr>
        <w:rStyle w:val="-"/>
        <w:lang w:val="en-US"/>
      </w:rPr>
      <w:t>evamen@hmu.gr</w:t>
    </w:r>
    <w:r w:rsidR="00A30B60">
      <w:rPr>
        <w:rStyle w:val="-"/>
        <w:lang w:val="en-US"/>
      </w:rPr>
      <w:fldChar w:fldCharType="end"/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60" w:rsidRDefault="00A30B60" w:rsidP="00057F88">
      <w:r>
        <w:separator/>
      </w:r>
    </w:p>
  </w:footnote>
  <w:footnote w:type="continuationSeparator" w:id="0">
    <w:p w:rsidR="00A30B60" w:rsidRDefault="00A30B60" w:rsidP="0005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88" w:rsidRDefault="00057F88" w:rsidP="00057F88">
    <w:pPr>
      <w:pStyle w:val="a3"/>
      <w:tabs>
        <w:tab w:val="clear" w:pos="4153"/>
        <w:tab w:val="clear" w:pos="8306"/>
        <w:tab w:val="center" w:pos="4510"/>
        <w:tab w:val="right" w:pos="9020"/>
      </w:tabs>
      <w:rPr>
        <w:lang w:val="en-US"/>
      </w:rPr>
    </w:pPr>
  </w:p>
  <w:p w:rsidR="00F72EA1" w:rsidRDefault="00F72EA1" w:rsidP="00F74B75">
    <w:pPr>
      <w:pStyle w:val="a3"/>
      <w:tabs>
        <w:tab w:val="clear" w:pos="4153"/>
        <w:tab w:val="clear" w:pos="8306"/>
        <w:tab w:val="left" w:pos="2400"/>
        <w:tab w:val="center" w:pos="4525"/>
        <w:tab w:val="right" w:pos="9020"/>
      </w:tabs>
      <w:ind w:hanging="426"/>
      <w:rPr>
        <w:sz w:val="34"/>
        <w:szCs w:val="34"/>
        <w:lang w:val="en-US"/>
      </w:rPr>
    </w:pPr>
    <w:r>
      <w:rPr>
        <w:sz w:val="34"/>
        <w:szCs w:val="34"/>
        <w:lang w:val="en-US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4"/>
      <w:gridCol w:w="4148"/>
      <w:gridCol w:w="2074"/>
    </w:tblGrid>
    <w:tr w:rsidR="000B5483" w:rsidTr="00C142C0">
      <w:trPr>
        <w:trHeight w:val="1402"/>
      </w:trPr>
      <w:tc>
        <w:tcPr>
          <w:tcW w:w="20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5483" w:rsidRDefault="009603F5" w:rsidP="00C142C0">
          <w:pPr>
            <w:tabs>
              <w:tab w:val="center" w:pos="4153"/>
              <w:tab w:val="right" w:pos="8306"/>
            </w:tabs>
          </w:pPr>
          <w:r w:rsidRPr="00C142C0">
            <w:rPr>
              <w:rFonts w:cs="Times New Roman"/>
              <w:noProof/>
              <w:sz w:val="22"/>
              <w:szCs w:val="22"/>
            </w:rPr>
            <w:drawing>
              <wp:anchor distT="0" distB="1524" distL="114300" distR="114300" simplePos="0" relativeHeight="251656704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ge">
                  <wp:posOffset>7620</wp:posOffset>
                </wp:positionV>
                <wp:extent cx="1222375" cy="876046"/>
                <wp:effectExtent l="0" t="0" r="0" b="0"/>
                <wp:wrapNone/>
                <wp:docPr id="1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8756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5483" w:rsidRDefault="000B5483" w:rsidP="00C142C0">
          <w:pPr>
            <w:tabs>
              <w:tab w:val="left" w:pos="3045"/>
              <w:tab w:val="left" w:pos="3548"/>
            </w:tabs>
            <w:jc w:val="center"/>
          </w:pPr>
        </w:p>
      </w:tc>
      <w:tc>
        <w:tcPr>
          <w:tcW w:w="20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5483" w:rsidRDefault="009603F5" w:rsidP="00C142C0">
          <w:pPr>
            <w:tabs>
              <w:tab w:val="center" w:pos="4153"/>
              <w:tab w:val="right" w:pos="8306"/>
            </w:tabs>
          </w:pPr>
          <w:r w:rsidRPr="00C142C0">
            <w:rPr>
              <w:rFonts w:cs="Times New Roman"/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</wp:posOffset>
                </wp:positionV>
                <wp:extent cx="1123315" cy="875665"/>
                <wp:effectExtent l="0" t="0" r="0" b="0"/>
                <wp:wrapNone/>
                <wp:docPr id="14" name="Εικόνα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31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5483" w:rsidRPr="0030796A" w:rsidTr="00C142C0">
      <w:trPr>
        <w:trHeight w:val="996"/>
      </w:trPr>
      <w:tc>
        <w:tcPr>
          <w:tcW w:w="829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B5483" w:rsidRPr="00C142C0" w:rsidRDefault="000B5483" w:rsidP="00C142C0">
          <w:pPr>
            <w:tabs>
              <w:tab w:val="center" w:pos="4510"/>
              <w:tab w:val="right" w:pos="9020"/>
            </w:tabs>
            <w:jc w:val="center"/>
            <w:rPr>
              <w:b/>
              <w:color w:val="244061"/>
              <w:sz w:val="34"/>
              <w:szCs w:val="34"/>
              <w:lang w:val="en-US"/>
            </w:rPr>
          </w:pPr>
        </w:p>
        <w:p w:rsidR="000B5483" w:rsidRPr="0030796A" w:rsidRDefault="0030796A" w:rsidP="00C142C0">
          <w:pPr>
            <w:tabs>
              <w:tab w:val="center" w:pos="4510"/>
              <w:tab w:val="right" w:pos="9020"/>
            </w:tabs>
            <w:jc w:val="center"/>
            <w:rPr>
              <w:sz w:val="34"/>
              <w:szCs w:val="34"/>
            </w:rPr>
          </w:pPr>
          <w:r w:rsidRPr="0030796A">
            <w:rPr>
              <w:b/>
              <w:color w:val="244061"/>
              <w:sz w:val="34"/>
              <w:szCs w:val="34"/>
            </w:rPr>
            <w:t>ΕΛΛΗΝΙΚΟ ΜΕΣΟΓΕΙΑΚΟ ΠΑΝΕΠΙΣΤΗΜΙΟ</w:t>
          </w:r>
        </w:p>
        <w:p w:rsidR="000B5483" w:rsidRPr="0030796A" w:rsidRDefault="0030796A" w:rsidP="00C142C0">
          <w:pPr>
            <w:tabs>
              <w:tab w:val="center" w:pos="4510"/>
              <w:tab w:val="right" w:pos="9020"/>
            </w:tabs>
            <w:jc w:val="center"/>
            <w:rPr>
              <w:b/>
              <w:color w:val="943634"/>
              <w:sz w:val="32"/>
              <w:szCs w:val="32"/>
            </w:rPr>
          </w:pPr>
          <w:r w:rsidRPr="0030796A">
            <w:rPr>
              <w:b/>
              <w:color w:val="943634"/>
              <w:sz w:val="32"/>
              <w:szCs w:val="32"/>
            </w:rPr>
            <w:t>ΓΡΑΦΕΙΟ ΔΙΕΘΝΩΝ ΣΧΕΣΕΩΝ</w:t>
          </w:r>
        </w:p>
      </w:tc>
    </w:tr>
  </w:tbl>
  <w:p w:rsidR="000B5483" w:rsidRPr="0030796A" w:rsidRDefault="000B5483" w:rsidP="000B5483">
    <w:pPr>
      <w:pStyle w:val="a3"/>
      <w:tabs>
        <w:tab w:val="clear" w:pos="4153"/>
        <w:tab w:val="clear" w:pos="8306"/>
        <w:tab w:val="left" w:pos="1260"/>
        <w:tab w:val="center" w:pos="4510"/>
        <w:tab w:val="right" w:pos="9020"/>
      </w:tabs>
      <w:rPr>
        <w:b/>
        <w:color w:val="943634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21589B46">
      <w:start w:val="1"/>
      <w:numFmt w:val="bullet"/>
      <w:lvlText w:val="(β)"/>
      <w:lvlJc w:val="left"/>
    </w:lvl>
    <w:lvl w:ilvl="1" w:tplc="552A8464">
      <w:start w:val="1"/>
      <w:numFmt w:val="bullet"/>
      <w:lvlText w:val=""/>
      <w:lvlJc w:val="left"/>
    </w:lvl>
    <w:lvl w:ilvl="2" w:tplc="7C564B4C">
      <w:start w:val="1"/>
      <w:numFmt w:val="bullet"/>
      <w:lvlText w:val=""/>
      <w:lvlJc w:val="left"/>
    </w:lvl>
    <w:lvl w:ilvl="3" w:tplc="05F034C6">
      <w:start w:val="1"/>
      <w:numFmt w:val="bullet"/>
      <w:lvlText w:val=""/>
      <w:lvlJc w:val="left"/>
    </w:lvl>
    <w:lvl w:ilvl="4" w:tplc="D75091E2">
      <w:start w:val="1"/>
      <w:numFmt w:val="bullet"/>
      <w:lvlText w:val=""/>
      <w:lvlJc w:val="left"/>
    </w:lvl>
    <w:lvl w:ilvl="5" w:tplc="F3442F0E">
      <w:start w:val="1"/>
      <w:numFmt w:val="bullet"/>
      <w:lvlText w:val=""/>
      <w:lvlJc w:val="left"/>
    </w:lvl>
    <w:lvl w:ilvl="6" w:tplc="8AA20F1E">
      <w:start w:val="1"/>
      <w:numFmt w:val="bullet"/>
      <w:lvlText w:val=""/>
      <w:lvlJc w:val="left"/>
    </w:lvl>
    <w:lvl w:ilvl="7" w:tplc="30964192">
      <w:start w:val="1"/>
      <w:numFmt w:val="bullet"/>
      <w:lvlText w:val=""/>
      <w:lvlJc w:val="left"/>
    </w:lvl>
    <w:lvl w:ilvl="8" w:tplc="14323D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30C6AB5A">
      <w:start w:val="1"/>
      <w:numFmt w:val="bullet"/>
      <w:lvlText w:val="(α)"/>
      <w:lvlJc w:val="left"/>
    </w:lvl>
    <w:lvl w:ilvl="1" w:tplc="0EECAE4E">
      <w:start w:val="1"/>
      <w:numFmt w:val="bullet"/>
      <w:lvlText w:val=""/>
      <w:lvlJc w:val="left"/>
    </w:lvl>
    <w:lvl w:ilvl="2" w:tplc="9540617A">
      <w:start w:val="1"/>
      <w:numFmt w:val="bullet"/>
      <w:lvlText w:val=""/>
      <w:lvlJc w:val="left"/>
    </w:lvl>
    <w:lvl w:ilvl="3" w:tplc="19E4B6CE">
      <w:start w:val="1"/>
      <w:numFmt w:val="bullet"/>
      <w:lvlText w:val=""/>
      <w:lvlJc w:val="left"/>
    </w:lvl>
    <w:lvl w:ilvl="4" w:tplc="8C8A2482">
      <w:start w:val="1"/>
      <w:numFmt w:val="bullet"/>
      <w:lvlText w:val=""/>
      <w:lvlJc w:val="left"/>
    </w:lvl>
    <w:lvl w:ilvl="5" w:tplc="E54C5A12">
      <w:start w:val="1"/>
      <w:numFmt w:val="bullet"/>
      <w:lvlText w:val=""/>
      <w:lvlJc w:val="left"/>
    </w:lvl>
    <w:lvl w:ilvl="6" w:tplc="DD00CA5A">
      <w:start w:val="1"/>
      <w:numFmt w:val="bullet"/>
      <w:lvlText w:val=""/>
      <w:lvlJc w:val="left"/>
    </w:lvl>
    <w:lvl w:ilvl="7" w:tplc="79BCB1FC">
      <w:start w:val="1"/>
      <w:numFmt w:val="bullet"/>
      <w:lvlText w:val=""/>
      <w:lvlJc w:val="left"/>
    </w:lvl>
    <w:lvl w:ilvl="8" w:tplc="A3E61C3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60D67556">
      <w:start w:val="1"/>
      <w:numFmt w:val="bullet"/>
      <w:lvlText w:val="Η"/>
      <w:lvlJc w:val="left"/>
    </w:lvl>
    <w:lvl w:ilvl="1" w:tplc="E55C88F4">
      <w:start w:val="1"/>
      <w:numFmt w:val="bullet"/>
      <w:lvlText w:val=""/>
      <w:lvlJc w:val="left"/>
    </w:lvl>
    <w:lvl w:ilvl="2" w:tplc="846487E8">
      <w:start w:val="1"/>
      <w:numFmt w:val="bullet"/>
      <w:lvlText w:val=""/>
      <w:lvlJc w:val="left"/>
    </w:lvl>
    <w:lvl w:ilvl="3" w:tplc="6BAC10C4">
      <w:start w:val="1"/>
      <w:numFmt w:val="bullet"/>
      <w:lvlText w:val=""/>
      <w:lvlJc w:val="left"/>
    </w:lvl>
    <w:lvl w:ilvl="4" w:tplc="9BC2DD98">
      <w:start w:val="1"/>
      <w:numFmt w:val="bullet"/>
      <w:lvlText w:val=""/>
      <w:lvlJc w:val="left"/>
    </w:lvl>
    <w:lvl w:ilvl="5" w:tplc="ADEA6FB0">
      <w:start w:val="1"/>
      <w:numFmt w:val="bullet"/>
      <w:lvlText w:val=""/>
      <w:lvlJc w:val="left"/>
    </w:lvl>
    <w:lvl w:ilvl="6" w:tplc="5286619E">
      <w:start w:val="1"/>
      <w:numFmt w:val="bullet"/>
      <w:lvlText w:val=""/>
      <w:lvlJc w:val="left"/>
    </w:lvl>
    <w:lvl w:ilvl="7" w:tplc="634A663C">
      <w:start w:val="1"/>
      <w:numFmt w:val="bullet"/>
      <w:lvlText w:val=""/>
      <w:lvlJc w:val="left"/>
    </w:lvl>
    <w:lvl w:ilvl="8" w:tplc="6324F9D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5A"/>
    <w:rsid w:val="0003411E"/>
    <w:rsid w:val="00035C80"/>
    <w:rsid w:val="0004387A"/>
    <w:rsid w:val="00057F88"/>
    <w:rsid w:val="0007726A"/>
    <w:rsid w:val="000B5483"/>
    <w:rsid w:val="000D3B0E"/>
    <w:rsid w:val="00106481"/>
    <w:rsid w:val="00191583"/>
    <w:rsid w:val="001B1DFA"/>
    <w:rsid w:val="001C129B"/>
    <w:rsid w:val="002A4AD0"/>
    <w:rsid w:val="002F1336"/>
    <w:rsid w:val="0030796A"/>
    <w:rsid w:val="00354FED"/>
    <w:rsid w:val="0037400B"/>
    <w:rsid w:val="003769AD"/>
    <w:rsid w:val="003A5B5A"/>
    <w:rsid w:val="003F6EEC"/>
    <w:rsid w:val="00405FDF"/>
    <w:rsid w:val="00411AC1"/>
    <w:rsid w:val="004301FB"/>
    <w:rsid w:val="004844E7"/>
    <w:rsid w:val="00485F41"/>
    <w:rsid w:val="00501407"/>
    <w:rsid w:val="005608E9"/>
    <w:rsid w:val="005D14FA"/>
    <w:rsid w:val="005D5B89"/>
    <w:rsid w:val="005F5103"/>
    <w:rsid w:val="006542E7"/>
    <w:rsid w:val="00680A1A"/>
    <w:rsid w:val="006960A7"/>
    <w:rsid w:val="006C035B"/>
    <w:rsid w:val="00700FCF"/>
    <w:rsid w:val="00706455"/>
    <w:rsid w:val="0076507B"/>
    <w:rsid w:val="00775F7B"/>
    <w:rsid w:val="00794681"/>
    <w:rsid w:val="007E3739"/>
    <w:rsid w:val="00846B00"/>
    <w:rsid w:val="00851028"/>
    <w:rsid w:val="00893E23"/>
    <w:rsid w:val="00904062"/>
    <w:rsid w:val="009603F5"/>
    <w:rsid w:val="00965F69"/>
    <w:rsid w:val="009828AC"/>
    <w:rsid w:val="00A0123C"/>
    <w:rsid w:val="00A068C5"/>
    <w:rsid w:val="00A30B60"/>
    <w:rsid w:val="00A538CE"/>
    <w:rsid w:val="00B340E4"/>
    <w:rsid w:val="00B73F5A"/>
    <w:rsid w:val="00B8065E"/>
    <w:rsid w:val="00BF02C4"/>
    <w:rsid w:val="00C142C0"/>
    <w:rsid w:val="00C27BFA"/>
    <w:rsid w:val="00C814A0"/>
    <w:rsid w:val="00CB36E1"/>
    <w:rsid w:val="00CE05DA"/>
    <w:rsid w:val="00D550E8"/>
    <w:rsid w:val="00DB10FE"/>
    <w:rsid w:val="00E0246C"/>
    <w:rsid w:val="00E947DA"/>
    <w:rsid w:val="00EA169D"/>
    <w:rsid w:val="00EB411E"/>
    <w:rsid w:val="00EF191A"/>
    <w:rsid w:val="00EF4298"/>
    <w:rsid w:val="00F72EA1"/>
    <w:rsid w:val="00F74B75"/>
    <w:rsid w:val="00F91D6B"/>
    <w:rsid w:val="00FD1E02"/>
    <w:rsid w:val="00FD494C"/>
    <w:rsid w:val="00FD547A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341B7"/>
  <w15:chartTrackingRefBased/>
  <w15:docId w15:val="{4BA80AA3-7712-4247-A649-E22BEBA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7F88"/>
  </w:style>
  <w:style w:type="paragraph" w:styleId="a4">
    <w:name w:val="footer"/>
    <w:basedOn w:val="a"/>
    <w:link w:val="Char0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7F88"/>
  </w:style>
  <w:style w:type="paragraph" w:styleId="a5">
    <w:name w:val="Balloon Text"/>
    <w:basedOn w:val="a"/>
    <w:link w:val="Char1"/>
    <w:uiPriority w:val="99"/>
    <w:semiHidden/>
    <w:unhideWhenUsed/>
    <w:rsid w:val="00057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57F8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2F1336"/>
    <w:rPr>
      <w:color w:val="0563C1"/>
      <w:u w:val="single"/>
    </w:rPr>
  </w:style>
  <w:style w:type="character" w:styleId="-0">
    <w:name w:val="FollowedHyperlink"/>
    <w:uiPriority w:val="99"/>
    <w:semiHidden/>
    <w:unhideWhenUsed/>
    <w:rsid w:val="002F1336"/>
    <w:rPr>
      <w:color w:val="954F72"/>
      <w:u w:val="single"/>
    </w:rPr>
  </w:style>
  <w:style w:type="table" w:styleId="a6">
    <w:name w:val="Table Grid"/>
    <w:basedOn w:val="a1"/>
    <w:uiPriority w:val="39"/>
    <w:rsid w:val="00F72EA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.hmu.gr/student-mobility-for-traineeshi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rpheus.hmu.g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2F75-E89B-4895-A028-15A82F09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Links>
    <vt:vector size="12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https://morpheus.hmu.gr/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mailto:vega@hmu.gr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Gloria</dc:creator>
  <cp:keywords/>
  <cp:lastModifiedBy>Evangelia Menegaki</cp:lastModifiedBy>
  <cp:revision>2</cp:revision>
  <cp:lastPrinted>2024-09-17T06:32:00Z</cp:lastPrinted>
  <dcterms:created xsi:type="dcterms:W3CDTF">2025-02-17T09:14:00Z</dcterms:created>
  <dcterms:modified xsi:type="dcterms:W3CDTF">2025-02-17T09:14:00Z</dcterms:modified>
</cp:coreProperties>
</file>